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 w:rsidR="004B31A5" w:rsidRPr="004B31A5" w:rsidTr="004B31A5">
        <w:trPr>
          <w:gridAfter w:val="3"/>
          <w:wAfter w:w="3410" w:type="dxa"/>
          <w:trHeight w:hRule="exact" w:val="235"/>
        </w:trPr>
        <w:tc>
          <w:tcPr>
            <w:tcW w:w="12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B31A5" w:rsidRPr="004B31A5" w:rsidRDefault="004B31A5" w:rsidP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FF"/>
                <w:w w:val="105"/>
                <w:sz w:val="14"/>
                <w:szCs w:val="14"/>
                <w:lang w:val="ru-RU"/>
              </w:rPr>
              <w:t>Приложение №3</w:t>
            </w:r>
          </w:p>
        </w:tc>
      </w:tr>
      <w:tr w:rsidR="004860ED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Заказчик:   </w:t>
            </w:r>
            <w:r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</w:rPr>
              <w:t>РПУП «Гомельоблгаз» (2024)</w:t>
            </w:r>
          </w:p>
        </w:tc>
      </w:tr>
      <w:tr w:rsidR="004860ED" w:rsidRPr="004B31A5" w:rsidTr="004B31A5">
        <w:trPr>
          <w:trHeight w:hRule="exact" w:val="191"/>
        </w:trPr>
        <w:tc>
          <w:tcPr>
            <w:tcW w:w="16120" w:type="dxa"/>
            <w:gridSpan w:val="11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 xml:space="preserve">Адрес:  </w:t>
            </w:r>
            <w:r w:rsidRPr="004B31A5"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  <w:lang w:val="ru-RU"/>
              </w:rPr>
              <w:t>246050, г. Гомель, ул. Гагарина, 17</w:t>
            </w:r>
          </w:p>
        </w:tc>
      </w:tr>
      <w:tr w:rsidR="004860ED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nil"/>
              <w:right w:val="nil"/>
            </w:tcBorders>
            <w:shd w:val="clear" w:color="auto" w:fill="E8FFE8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rPr>
                <w:rFonts w:ascii="Arial" w:eastAsia="Arial" w:hAnsi="Arial" w:cs="Arial"/>
                <w:b/>
                <w:bCs/>
                <w:i/>
                <w:color w:val="000000"/>
                <w:w w:val="105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</w:rPr>
              <w:t xml:space="preserve">Подрядчик:   </w:t>
            </w:r>
          </w:p>
        </w:tc>
      </w:tr>
      <w:tr w:rsidR="004860ED" w:rsidRPr="004B31A5" w:rsidTr="004B31A5">
        <w:trPr>
          <w:trHeight w:hRule="exact" w:val="364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20"/>
                <w:szCs w:val="20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Объект:   </w:t>
            </w:r>
            <w:r w:rsidRPr="004B31A5"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  <w:lang w:val="ru-RU"/>
              </w:rPr>
              <w:t>Возведение здания склада ГСМ (со сносом существующего) и навеса на территории СПУ «Антоновка – АГРО» в д. Антоновка Жлобинского района</w:t>
            </w:r>
          </w:p>
        </w:tc>
      </w:tr>
      <w:tr w:rsidR="004860ED" w:rsidTr="004B31A5">
        <w:trPr>
          <w:trHeight w:hRule="exact" w:val="294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0" w:type="dxa"/>
              <w:bottom w:w="0" w:type="dxa"/>
              <w:right w:w="600" w:type="dxa"/>
            </w:tcMar>
          </w:tcPr>
          <w:p w:rsidR="004860ED" w:rsidRPr="004B31A5" w:rsidRDefault="004B31A5" w:rsidP="004B31A5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</w:rPr>
              <w:t xml:space="preserve">Ведомость оборудования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  <w:lang w:val="ru-RU"/>
              </w:rPr>
              <w:t>Заказчика</w:t>
            </w:r>
          </w:p>
        </w:tc>
      </w:tr>
      <w:tr w:rsidR="004860ED" w:rsidTr="004B31A5">
        <w:trPr>
          <w:trHeight w:hRule="exact" w:val="412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FFF"/>
            <w:tcMar>
              <w:top w:w="-15" w:type="dxa"/>
              <w:left w:w="150" w:type="dxa"/>
              <w:bottom w:w="-15" w:type="dxa"/>
              <w:right w:w="150" w:type="dxa"/>
            </w:tcMar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Наименование  материала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Обоснование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Кол-во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Цена  без НДС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Сумма  без НДС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t>% тран-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br/>
              <w:t>спорта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Сумма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br/>
              <w:t>транспорта</w:t>
            </w:r>
          </w:p>
        </w:tc>
      </w:tr>
      <w:tr w:rsidR="004860ED" w:rsidRPr="004B31A5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4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  <w:t>О б о р у д о в а н и е     З а к а з ч и к а</w:t>
            </w:r>
          </w:p>
        </w:tc>
      </w:tr>
      <w:tr w:rsidR="004860ED" w:rsidTr="004B31A5">
        <w:trPr>
          <w:trHeight w:hRule="exact" w:val="235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1.</w:t>
            </w:r>
          </w:p>
        </w:tc>
        <w:tc>
          <w:tcPr>
            <w:tcW w:w="68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Топливо-раздаточная колонка "квант-111"</w:t>
            </w:r>
          </w:p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4B31A5" w:rsidRPr="004B31A5" w:rsidTr="004B31A5">
        <w:trPr>
          <w:trHeight w:hRule="exact" w:val="235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2.</w:t>
            </w:r>
          </w:p>
        </w:tc>
        <w:tc>
          <w:tcPr>
            <w:tcW w:w="68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Пульт дистанционного управления «Топаз-103М», 220В, 10ВА»</w:t>
            </w:r>
          </w:p>
        </w:tc>
        <w:tc>
          <w:tcPr>
            <w:tcW w:w="1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31A5" w:rsidRDefault="004B31A5" w:rsidP="00573D54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шт.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31A5" w:rsidRPr="004B31A5" w:rsidRDefault="004B31A5" w:rsidP="00573D54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1</w:t>
            </w:r>
          </w:p>
        </w:tc>
        <w:tc>
          <w:tcPr>
            <w:tcW w:w="1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</w:tr>
      <w:tr w:rsidR="004B31A5" w:rsidTr="004B31A5">
        <w:trPr>
          <w:trHeight w:hRule="exact" w:val="397"/>
        </w:trPr>
        <w:tc>
          <w:tcPr>
            <w:tcW w:w="109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FF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Итого  оборудования  Заказчика  по  15;  ОС №3 Модернизация топливно-раздаточной колонки.;  ЛС №1 Модернизация топливно-раздаточной колонки.;  Здание - инженерное обеспечение. технологическое оборудование и трубопроводы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F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4B31A5" w:rsidTr="004B31A5">
        <w:trPr>
          <w:trHeight w:hRule="exact" w:val="235"/>
        </w:trPr>
        <w:tc>
          <w:tcPr>
            <w:tcW w:w="10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В с е г о     о б о р у д о в а н и я 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</w:tr>
      <w:tr w:rsidR="004B31A5" w:rsidTr="004B31A5">
        <w:trPr>
          <w:trHeight w:hRule="exact" w:val="118"/>
        </w:trPr>
        <w:tc>
          <w:tcPr>
            <w:tcW w:w="16120" w:type="dxa"/>
            <w:gridSpan w:val="11"/>
          </w:tcPr>
          <w:p w:rsid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4860ED" w:rsidRPr="005F14B5" w:rsidRDefault="005F14B5">
      <w:pPr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sectPr w:rsidR="004860ED" w:rsidRPr="005F14B5"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20686C"/>
    <w:rsid w:val="004860ED"/>
    <w:rsid w:val="004B31A5"/>
    <w:rsid w:val="00571298"/>
    <w:rsid w:val="005F14B5"/>
    <w:rsid w:val="008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Титов Е.Г.,инженер ОКСиИ</cp:lastModifiedBy>
  <cp:revision>4</cp:revision>
  <dcterms:created xsi:type="dcterms:W3CDTF">2024-07-26T05:49:00Z</dcterms:created>
  <dcterms:modified xsi:type="dcterms:W3CDTF">2024-08-09T11:07:00Z</dcterms:modified>
</cp:coreProperties>
</file>